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AC393" w14:textId="1E7BDE80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766D2A">
        <w:rPr>
          <w:rFonts w:cs="Arial"/>
          <w:b/>
          <w:sz w:val="24"/>
          <w:szCs w:val="24"/>
        </w:rPr>
        <w:t>5</w:t>
      </w:r>
      <w:r w:rsidRPr="004514AE">
        <w:rPr>
          <w:rFonts w:cs="Arial"/>
          <w:b/>
          <w:sz w:val="24"/>
          <w:szCs w:val="24"/>
        </w:rPr>
        <w:tab/>
      </w:r>
      <w:r w:rsidR="00CD6712">
        <w:rPr>
          <w:rFonts w:cs="Arial"/>
          <w:b/>
          <w:sz w:val="24"/>
          <w:szCs w:val="24"/>
        </w:rPr>
        <w:t>SP-241244</w:t>
      </w:r>
    </w:p>
    <w:p w14:paraId="1E1DD04C" w14:textId="77777777" w:rsidR="004514AE" w:rsidRPr="004514AE" w:rsidRDefault="00766D2A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10 - 13 September 2024, Melbourne, Australia</w:t>
      </w:r>
    </w:p>
    <w:p w14:paraId="78CCAAAE" w14:textId="77777777" w:rsidR="00626633" w:rsidRPr="00626633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val="en-US"/>
        </w:rPr>
      </w:pPr>
    </w:p>
    <w:p w14:paraId="5EBCC274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0A7CD60D" w14:textId="2421A848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CD6712">
        <w:rPr>
          <w:rFonts w:cs="Arial"/>
          <w:b/>
          <w:bCs/>
        </w:rPr>
        <w:t>CRs on eNS_Ph3 (Rel-18, Rel-19)</w:t>
      </w:r>
    </w:p>
    <w:p w14:paraId="722C7880" w14:textId="227EC0FA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DA33CF">
        <w:rPr>
          <w:rFonts w:cs="Arial"/>
          <w:b/>
          <w:bCs/>
        </w:rPr>
        <w:t>1</w:t>
      </w:r>
      <w:r w:rsidR="00C37D12">
        <w:rPr>
          <w:rFonts w:cs="Arial"/>
          <w:b/>
          <w:bCs/>
        </w:rPr>
        <w:t>8.2</w:t>
      </w:r>
    </w:p>
    <w:p w14:paraId="2F17C727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3E3FF85D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3727CF6B" w14:textId="77777777" w:rsidR="004E535C" w:rsidRDefault="00886616">
      <w:pPr>
        <w:rPr>
          <w:rFonts w:cs="Arial"/>
        </w:rPr>
      </w:pPr>
      <w:r>
        <w:rPr>
          <w:rFonts w:cs="Arial"/>
        </w:rPr>
        <w:t xml:space="preserve">The following CRs were agreed in SA WG2 </w:t>
      </w:r>
      <w:r w:rsidR="004E535C">
        <w:rPr>
          <w:rFonts w:cs="Arial"/>
        </w:rPr>
        <w:t xml:space="preserve">and </w:t>
      </w:r>
      <w:r>
        <w:rPr>
          <w:rFonts w:cs="Arial"/>
        </w:rPr>
        <w:t>are</w:t>
      </w:r>
      <w:r w:rsidR="004E535C">
        <w:rPr>
          <w:rFonts w:cs="Arial"/>
        </w:rPr>
        <w:t xml:space="preserve"> forwarded to </w:t>
      </w:r>
      <w:r w:rsidR="00620F74" w:rsidRPr="001A5153">
        <w:rPr>
          <w:rFonts w:cs="Arial"/>
        </w:rPr>
        <w:t>TSG-</w:t>
      </w:r>
      <w:r w:rsidR="001A5153" w:rsidRPr="001A5153">
        <w:rPr>
          <w:rFonts w:cs="Arial"/>
        </w:rPr>
        <w:t>SA</w:t>
      </w:r>
      <w:r w:rsidR="00620F74" w:rsidRPr="001A5153">
        <w:rPr>
          <w:rFonts w:cs="Arial"/>
        </w:rPr>
        <w:t>#</w:t>
      </w:r>
      <w:r w:rsidR="00E67DB2">
        <w:rPr>
          <w:rFonts w:cs="Arial"/>
        </w:rPr>
        <w:t>10</w:t>
      </w:r>
      <w:r w:rsidR="00766D2A">
        <w:rPr>
          <w:rFonts w:cs="Arial"/>
        </w:rPr>
        <w:t>5</w:t>
      </w:r>
      <w:r w:rsidR="004E535C">
        <w:rPr>
          <w:rFonts w:cs="Arial"/>
        </w:rPr>
        <w:t xml:space="preserve"> for approval:</w:t>
      </w:r>
    </w:p>
    <w:p w14:paraId="67A98273" w14:textId="77777777" w:rsidR="00B54B4C" w:rsidRDefault="00B54B4C">
      <w:pPr>
        <w:rPr>
          <w:rFonts w:cs="Arial"/>
        </w:rPr>
      </w:pPr>
    </w:p>
    <w:tbl>
      <w:tblPr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596"/>
        <w:gridCol w:w="283"/>
        <w:gridCol w:w="567"/>
        <w:gridCol w:w="2977"/>
        <w:gridCol w:w="284"/>
        <w:gridCol w:w="708"/>
        <w:gridCol w:w="851"/>
        <w:gridCol w:w="1134"/>
        <w:gridCol w:w="1984"/>
        <w:gridCol w:w="1418"/>
        <w:gridCol w:w="1843"/>
        <w:gridCol w:w="1134"/>
        <w:gridCol w:w="1672"/>
      </w:tblGrid>
      <w:tr w:rsidR="00B54B4C" w:rsidRPr="003F1C58" w14:paraId="127148F8" w14:textId="77777777" w:rsidTr="00E450E9">
        <w:trPr>
          <w:tblHeader/>
        </w:trPr>
        <w:tc>
          <w:tcPr>
            <w:tcW w:w="817" w:type="dxa"/>
            <w:shd w:val="clear" w:color="auto" w:fill="F3F3F3"/>
          </w:tcPr>
          <w:p w14:paraId="6CFE73A8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TS</w:t>
            </w:r>
          </w:p>
        </w:tc>
        <w:tc>
          <w:tcPr>
            <w:tcW w:w="596" w:type="dxa"/>
            <w:shd w:val="clear" w:color="auto" w:fill="F3F3F3"/>
          </w:tcPr>
          <w:p w14:paraId="78A7D3DD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CR</w:t>
            </w:r>
          </w:p>
        </w:tc>
        <w:tc>
          <w:tcPr>
            <w:tcW w:w="283" w:type="dxa"/>
            <w:shd w:val="clear" w:color="auto" w:fill="F3F3F3"/>
          </w:tcPr>
          <w:p w14:paraId="5977AB69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Rev</w:t>
            </w:r>
          </w:p>
        </w:tc>
        <w:tc>
          <w:tcPr>
            <w:tcW w:w="567" w:type="dxa"/>
            <w:shd w:val="clear" w:color="auto" w:fill="F3F3F3"/>
          </w:tcPr>
          <w:p w14:paraId="5EF7CB29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Rel</w:t>
            </w:r>
          </w:p>
        </w:tc>
        <w:tc>
          <w:tcPr>
            <w:tcW w:w="2977" w:type="dxa"/>
            <w:shd w:val="clear" w:color="auto" w:fill="F3F3F3"/>
          </w:tcPr>
          <w:p w14:paraId="6339D2F0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Title</w:t>
            </w:r>
          </w:p>
        </w:tc>
        <w:tc>
          <w:tcPr>
            <w:tcW w:w="284" w:type="dxa"/>
            <w:shd w:val="clear" w:color="auto" w:fill="F3F3F3"/>
          </w:tcPr>
          <w:p w14:paraId="3C5E225F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0259608C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Vsn</w:t>
            </w:r>
          </w:p>
        </w:tc>
        <w:tc>
          <w:tcPr>
            <w:tcW w:w="851" w:type="dxa"/>
            <w:shd w:val="clear" w:color="auto" w:fill="F3F3F3"/>
          </w:tcPr>
          <w:p w14:paraId="39D979A8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@ Mtg</w:t>
            </w:r>
          </w:p>
        </w:tc>
        <w:tc>
          <w:tcPr>
            <w:tcW w:w="1134" w:type="dxa"/>
            <w:shd w:val="clear" w:color="auto" w:fill="F3F3F3"/>
          </w:tcPr>
          <w:p w14:paraId="671CEE9C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5BFAB993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Source to WG</w:t>
            </w:r>
          </w:p>
        </w:tc>
        <w:tc>
          <w:tcPr>
            <w:tcW w:w="1418" w:type="dxa"/>
            <w:shd w:val="clear" w:color="auto" w:fill="F3F3F3"/>
          </w:tcPr>
          <w:p w14:paraId="3CAE339D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Work Item</w:t>
            </w:r>
          </w:p>
        </w:tc>
        <w:tc>
          <w:tcPr>
            <w:tcW w:w="1843" w:type="dxa"/>
            <w:shd w:val="clear" w:color="auto" w:fill="F3F3F3"/>
          </w:tcPr>
          <w:p w14:paraId="01FEE781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Clauses affected</w:t>
            </w:r>
          </w:p>
        </w:tc>
        <w:tc>
          <w:tcPr>
            <w:tcW w:w="1134" w:type="dxa"/>
            <w:shd w:val="clear" w:color="auto" w:fill="F3F3F3"/>
          </w:tcPr>
          <w:p w14:paraId="2B03EEB2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Other Aff Specs</w:t>
            </w:r>
          </w:p>
        </w:tc>
        <w:tc>
          <w:tcPr>
            <w:tcW w:w="1672" w:type="dxa"/>
            <w:shd w:val="clear" w:color="auto" w:fill="F3F3F3"/>
          </w:tcPr>
          <w:p w14:paraId="50E8EA4C" w14:textId="77777777" w:rsidR="00B54B4C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Other comments</w:t>
            </w:r>
          </w:p>
        </w:tc>
      </w:tr>
      <w:tr w:rsidR="00CD6712" w:rsidRPr="00766D2A" w14:paraId="1D908153" w14:textId="77777777" w:rsidTr="00E450E9">
        <w:tc>
          <w:tcPr>
            <w:tcW w:w="817" w:type="dxa"/>
          </w:tcPr>
          <w:p w14:paraId="1F090007" w14:textId="3FF2FC63" w:rsidR="00CD6712" w:rsidRPr="00766D2A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596" w:type="dxa"/>
          </w:tcPr>
          <w:p w14:paraId="3752CD48" w14:textId="2DFF7FE6" w:rsidR="00CD6712" w:rsidRPr="00766D2A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5345</w:t>
            </w:r>
          </w:p>
        </w:tc>
        <w:tc>
          <w:tcPr>
            <w:tcW w:w="283" w:type="dxa"/>
          </w:tcPr>
          <w:p w14:paraId="7E9A1A98" w14:textId="7CB96603" w:rsidR="00CD6712" w:rsidRPr="00766D2A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</w:t>
            </w:r>
          </w:p>
        </w:tc>
        <w:tc>
          <w:tcPr>
            <w:tcW w:w="567" w:type="dxa"/>
          </w:tcPr>
          <w:p w14:paraId="78FB3872" w14:textId="5564D1FF" w:rsidR="00CD6712" w:rsidRPr="00766D2A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977" w:type="dxa"/>
          </w:tcPr>
          <w:p w14:paraId="58B157BC" w14:textId="7ABA8067" w:rsidR="00CD6712" w:rsidRPr="00766D2A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Handling for UE when present in overlapping of non-allowed area and slice location availability area</w:t>
            </w:r>
          </w:p>
        </w:tc>
        <w:tc>
          <w:tcPr>
            <w:tcW w:w="284" w:type="dxa"/>
          </w:tcPr>
          <w:p w14:paraId="267FBDE9" w14:textId="38F5C31D" w:rsidR="00CD6712" w:rsidRPr="00766D2A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0DA55BBB" w14:textId="2493DAF9" w:rsidR="00CD6712" w:rsidRPr="00766D2A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1BBCBE5F" w14:textId="6FCFF83E" w:rsidR="00CD6712" w:rsidRPr="00766D2A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32E00726" w14:textId="1B9142E9" w:rsidR="00CD6712" w:rsidRPr="00766D2A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S2-2409332</w:t>
            </w:r>
          </w:p>
        </w:tc>
        <w:tc>
          <w:tcPr>
            <w:tcW w:w="1984" w:type="dxa"/>
          </w:tcPr>
          <w:p w14:paraId="577EFEF7" w14:textId="31502421" w:rsidR="00CD6712" w:rsidRPr="00766D2A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Samsung, Ericsson</w:t>
            </w:r>
          </w:p>
        </w:tc>
        <w:tc>
          <w:tcPr>
            <w:tcW w:w="1418" w:type="dxa"/>
          </w:tcPr>
          <w:p w14:paraId="3E08327B" w14:textId="50011F52" w:rsidR="00CD6712" w:rsidRPr="00766D2A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eNS_Ph3</w:t>
            </w:r>
          </w:p>
        </w:tc>
        <w:tc>
          <w:tcPr>
            <w:tcW w:w="1843" w:type="dxa"/>
          </w:tcPr>
          <w:p w14:paraId="5B856FF9" w14:textId="75AA0FBC" w:rsidR="00CD6712" w:rsidRPr="00766D2A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5.15.17, 5.15.18.2</w:t>
            </w:r>
          </w:p>
        </w:tc>
        <w:tc>
          <w:tcPr>
            <w:tcW w:w="1134" w:type="dxa"/>
          </w:tcPr>
          <w:p w14:paraId="292594C0" w14:textId="77777777" w:rsidR="00CD6712" w:rsidRPr="00766D2A" w:rsidRDefault="00CD6712" w:rsidP="00CD6712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21C855CE" w14:textId="74127DE3" w:rsidR="00CD6712" w:rsidRPr="00766D2A" w:rsidRDefault="00CD6712" w:rsidP="00CD6712">
            <w:pPr>
              <w:rPr>
                <w:rFonts w:cs="Arial"/>
                <w:sz w:val="16"/>
              </w:rPr>
            </w:pPr>
          </w:p>
        </w:tc>
      </w:tr>
      <w:tr w:rsidR="00CD6712" w:rsidRPr="00766D2A" w14:paraId="37B0B879" w14:textId="77777777" w:rsidTr="00E450E9">
        <w:tc>
          <w:tcPr>
            <w:tcW w:w="817" w:type="dxa"/>
          </w:tcPr>
          <w:p w14:paraId="4BBE1D8D" w14:textId="3272CE7F" w:rsidR="00CD6712" w:rsidRPr="00766D2A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596" w:type="dxa"/>
          </w:tcPr>
          <w:p w14:paraId="5780803D" w14:textId="4141652C" w:rsidR="00CD6712" w:rsidRPr="00766D2A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5626</w:t>
            </w:r>
          </w:p>
        </w:tc>
        <w:tc>
          <w:tcPr>
            <w:tcW w:w="283" w:type="dxa"/>
          </w:tcPr>
          <w:p w14:paraId="77C49214" w14:textId="3524F0B8" w:rsidR="00CD6712" w:rsidRPr="00766D2A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</w:t>
            </w:r>
          </w:p>
        </w:tc>
        <w:tc>
          <w:tcPr>
            <w:tcW w:w="567" w:type="dxa"/>
          </w:tcPr>
          <w:p w14:paraId="4B24F503" w14:textId="0670C9DF" w:rsidR="00CD6712" w:rsidRPr="00766D2A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63D855B8" w14:textId="1FE7E5D2" w:rsidR="00CD6712" w:rsidRPr="00766D2A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Handling for UE when present in overlapping of non-allowed area and slice location availability area</w:t>
            </w:r>
          </w:p>
        </w:tc>
        <w:tc>
          <w:tcPr>
            <w:tcW w:w="284" w:type="dxa"/>
          </w:tcPr>
          <w:p w14:paraId="7D5D67AE" w14:textId="29A0E47E" w:rsidR="00CD6712" w:rsidRPr="00766D2A" w:rsidRDefault="00CD6712" w:rsidP="00CD6712">
            <w:pPr>
              <w:rPr>
                <w:rFonts w:cs="Arial"/>
                <w:sz w:val="16"/>
              </w:rPr>
            </w:pPr>
            <w:r w:rsidRPr="00CA26E7">
              <w:rPr>
                <w:rFonts w:cs="Arial"/>
                <w:color w:val="FF0000"/>
                <w:sz w:val="16"/>
              </w:rPr>
              <w:t>A</w:t>
            </w:r>
          </w:p>
        </w:tc>
        <w:tc>
          <w:tcPr>
            <w:tcW w:w="708" w:type="dxa"/>
          </w:tcPr>
          <w:p w14:paraId="035F7760" w14:textId="3A34C3D6" w:rsidR="00CD6712" w:rsidRPr="00766D2A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0073466A" w14:textId="477BB9AA" w:rsidR="00CD6712" w:rsidRPr="00766D2A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61610E3F" w14:textId="29D2C7F5" w:rsidR="00CD6712" w:rsidRPr="00766D2A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S2-2409335</w:t>
            </w:r>
          </w:p>
        </w:tc>
        <w:tc>
          <w:tcPr>
            <w:tcW w:w="1984" w:type="dxa"/>
          </w:tcPr>
          <w:p w14:paraId="636C7A80" w14:textId="43EC3FA8" w:rsidR="00CD6712" w:rsidRPr="00766D2A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Samsung, Ericsson</w:t>
            </w:r>
          </w:p>
        </w:tc>
        <w:tc>
          <w:tcPr>
            <w:tcW w:w="1418" w:type="dxa"/>
          </w:tcPr>
          <w:p w14:paraId="53A47038" w14:textId="5F4A0602" w:rsidR="00CD6712" w:rsidRPr="00766D2A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eNS_Ph3</w:t>
            </w:r>
          </w:p>
        </w:tc>
        <w:tc>
          <w:tcPr>
            <w:tcW w:w="1843" w:type="dxa"/>
          </w:tcPr>
          <w:p w14:paraId="6671E783" w14:textId="541A1059" w:rsidR="00CD6712" w:rsidRPr="00766D2A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5.15.17, 5.15.18.2</w:t>
            </w:r>
          </w:p>
        </w:tc>
        <w:tc>
          <w:tcPr>
            <w:tcW w:w="1134" w:type="dxa"/>
          </w:tcPr>
          <w:p w14:paraId="3ACB7E42" w14:textId="77777777" w:rsidR="00CD6712" w:rsidRPr="00766D2A" w:rsidRDefault="00CD6712" w:rsidP="00CD6712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2BB77282" w14:textId="1D6C1A3B" w:rsidR="00CD6712" w:rsidRPr="00766D2A" w:rsidRDefault="00CD6712" w:rsidP="00CD6712">
            <w:pPr>
              <w:rPr>
                <w:rFonts w:cs="Arial"/>
                <w:sz w:val="16"/>
              </w:rPr>
            </w:pPr>
          </w:p>
        </w:tc>
      </w:tr>
      <w:tr w:rsidR="00CD6712" w:rsidRPr="00766D2A" w14:paraId="63FD3950" w14:textId="77777777" w:rsidTr="00E450E9">
        <w:tc>
          <w:tcPr>
            <w:tcW w:w="817" w:type="dxa"/>
          </w:tcPr>
          <w:p w14:paraId="4DF07477" w14:textId="048C8C6E" w:rsidR="00CD6712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596" w:type="dxa"/>
          </w:tcPr>
          <w:p w14:paraId="1CB0D2C6" w14:textId="1EF40DB0" w:rsidR="00CD6712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5370</w:t>
            </w:r>
          </w:p>
        </w:tc>
        <w:tc>
          <w:tcPr>
            <w:tcW w:w="283" w:type="dxa"/>
          </w:tcPr>
          <w:p w14:paraId="4692ABBA" w14:textId="13BDD57C" w:rsidR="00CD6712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</w:t>
            </w:r>
          </w:p>
        </w:tc>
        <w:tc>
          <w:tcPr>
            <w:tcW w:w="567" w:type="dxa"/>
          </w:tcPr>
          <w:p w14:paraId="03D2E873" w14:textId="74B3A087" w:rsidR="00CD6712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977" w:type="dxa"/>
          </w:tcPr>
          <w:p w14:paraId="4D2C2A24" w14:textId="2A225ADF" w:rsidR="00CD6712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Handling of the slice deregistration inactivity timer in the inter AMF mobility</w:t>
            </w:r>
          </w:p>
        </w:tc>
        <w:tc>
          <w:tcPr>
            <w:tcW w:w="284" w:type="dxa"/>
          </w:tcPr>
          <w:p w14:paraId="325980EB" w14:textId="0304F25C" w:rsidR="00CD6712" w:rsidRPr="00CA26E7" w:rsidRDefault="00CD6712" w:rsidP="00CD6712">
            <w:pPr>
              <w:rPr>
                <w:rFonts w:cs="Arial"/>
                <w:color w:val="FF0000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2EB3890B" w14:textId="6FD262A0" w:rsidR="00CD6712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389D4463" w14:textId="751E7E99" w:rsidR="00CD6712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04555832" w14:textId="2DEBA8B2" w:rsidR="00CD6712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S2-2409052</w:t>
            </w:r>
          </w:p>
        </w:tc>
        <w:tc>
          <w:tcPr>
            <w:tcW w:w="1984" w:type="dxa"/>
          </w:tcPr>
          <w:p w14:paraId="59251B8D" w14:textId="44B38AE8" w:rsidR="00CD6712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Huawei, HiSilicon</w:t>
            </w:r>
          </w:p>
        </w:tc>
        <w:tc>
          <w:tcPr>
            <w:tcW w:w="1418" w:type="dxa"/>
          </w:tcPr>
          <w:p w14:paraId="7F9EE28F" w14:textId="36E4C2BE" w:rsidR="00CD6712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eNS_Ph3</w:t>
            </w:r>
          </w:p>
        </w:tc>
        <w:tc>
          <w:tcPr>
            <w:tcW w:w="1843" w:type="dxa"/>
          </w:tcPr>
          <w:p w14:paraId="0D668F33" w14:textId="010FD269" w:rsidR="00CD6712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5.15.15.2</w:t>
            </w:r>
          </w:p>
        </w:tc>
        <w:tc>
          <w:tcPr>
            <w:tcW w:w="1134" w:type="dxa"/>
          </w:tcPr>
          <w:p w14:paraId="329045C2" w14:textId="77777777" w:rsidR="00CD6712" w:rsidRPr="00766D2A" w:rsidRDefault="00CD6712" w:rsidP="00CD6712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63D10016" w14:textId="77777777" w:rsidR="00CD6712" w:rsidRPr="00766D2A" w:rsidRDefault="00CD6712" w:rsidP="00CD6712">
            <w:pPr>
              <w:rPr>
                <w:rFonts w:cs="Arial"/>
                <w:sz w:val="16"/>
              </w:rPr>
            </w:pPr>
          </w:p>
        </w:tc>
      </w:tr>
      <w:tr w:rsidR="00CD6712" w:rsidRPr="00766D2A" w14:paraId="59D1CA02" w14:textId="77777777" w:rsidTr="00E450E9">
        <w:tc>
          <w:tcPr>
            <w:tcW w:w="817" w:type="dxa"/>
          </w:tcPr>
          <w:p w14:paraId="4D8D7B08" w14:textId="603FA64F" w:rsidR="00CD6712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596" w:type="dxa"/>
          </w:tcPr>
          <w:p w14:paraId="47B5B9F2" w14:textId="04DC2102" w:rsidR="00CD6712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5531</w:t>
            </w:r>
          </w:p>
        </w:tc>
        <w:tc>
          <w:tcPr>
            <w:tcW w:w="283" w:type="dxa"/>
          </w:tcPr>
          <w:p w14:paraId="21AB632A" w14:textId="0BEB0A51" w:rsidR="00CD6712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567" w:type="dxa"/>
          </w:tcPr>
          <w:p w14:paraId="47080B76" w14:textId="52F78EEE" w:rsidR="00CD6712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1AAC9978" w14:textId="7E332191" w:rsidR="00CD6712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Handling of the slice deregistration inactivity timer in the inter AMF mobility</w:t>
            </w:r>
          </w:p>
        </w:tc>
        <w:tc>
          <w:tcPr>
            <w:tcW w:w="284" w:type="dxa"/>
          </w:tcPr>
          <w:p w14:paraId="6A883DC6" w14:textId="0A9BA11A" w:rsidR="00CD6712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07B6C314" w14:textId="0F802BCE" w:rsidR="00CD6712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09668A32" w14:textId="431D2AA5" w:rsidR="00CD6712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3DD04EEB" w14:textId="50F9C73E" w:rsidR="00CD6712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S2-2408723</w:t>
            </w:r>
          </w:p>
        </w:tc>
        <w:tc>
          <w:tcPr>
            <w:tcW w:w="1984" w:type="dxa"/>
          </w:tcPr>
          <w:p w14:paraId="7B707465" w14:textId="195D846C" w:rsidR="00CD6712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Huawei, HiSilicon</w:t>
            </w:r>
          </w:p>
        </w:tc>
        <w:tc>
          <w:tcPr>
            <w:tcW w:w="1418" w:type="dxa"/>
          </w:tcPr>
          <w:p w14:paraId="242E3D88" w14:textId="33ADD01E" w:rsidR="00CD6712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eNS_Ph3</w:t>
            </w:r>
          </w:p>
        </w:tc>
        <w:tc>
          <w:tcPr>
            <w:tcW w:w="1843" w:type="dxa"/>
          </w:tcPr>
          <w:p w14:paraId="1CFB412E" w14:textId="2E15E12C" w:rsidR="00CD6712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5.15.15.2</w:t>
            </w:r>
          </w:p>
        </w:tc>
        <w:tc>
          <w:tcPr>
            <w:tcW w:w="1134" w:type="dxa"/>
          </w:tcPr>
          <w:p w14:paraId="6E005315" w14:textId="77777777" w:rsidR="00CD6712" w:rsidRPr="00766D2A" w:rsidRDefault="00CD6712" w:rsidP="00CD6712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1D803083" w14:textId="77777777" w:rsidR="00CD6712" w:rsidRPr="00766D2A" w:rsidRDefault="00CD6712" w:rsidP="00CD6712">
            <w:pPr>
              <w:rPr>
                <w:rFonts w:cs="Arial"/>
                <w:sz w:val="16"/>
              </w:rPr>
            </w:pPr>
          </w:p>
        </w:tc>
      </w:tr>
      <w:tr w:rsidR="00CD6712" w:rsidRPr="00766D2A" w14:paraId="4A6B9286" w14:textId="77777777" w:rsidTr="00E450E9">
        <w:tc>
          <w:tcPr>
            <w:tcW w:w="817" w:type="dxa"/>
          </w:tcPr>
          <w:p w14:paraId="5A7796C4" w14:textId="1BE0F8BF" w:rsidR="00CD6712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596" w:type="dxa"/>
          </w:tcPr>
          <w:p w14:paraId="38DFD65D" w14:textId="20B3779A" w:rsidR="00CD6712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5585</w:t>
            </w:r>
          </w:p>
        </w:tc>
        <w:tc>
          <w:tcPr>
            <w:tcW w:w="283" w:type="dxa"/>
          </w:tcPr>
          <w:p w14:paraId="7E2F7C9B" w14:textId="20001BF9" w:rsidR="00CD6712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</w:t>
            </w:r>
          </w:p>
        </w:tc>
        <w:tc>
          <w:tcPr>
            <w:tcW w:w="567" w:type="dxa"/>
          </w:tcPr>
          <w:p w14:paraId="7ECC49CE" w14:textId="3F3DEECE" w:rsidR="00CD6712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977" w:type="dxa"/>
          </w:tcPr>
          <w:p w14:paraId="7E385BA5" w14:textId="45FF3C63" w:rsidR="00CD6712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PDU Session clarification when the slice is associated with slice restricted area</w:t>
            </w:r>
          </w:p>
        </w:tc>
        <w:tc>
          <w:tcPr>
            <w:tcW w:w="284" w:type="dxa"/>
          </w:tcPr>
          <w:p w14:paraId="5320B3DD" w14:textId="6BBC7CDA" w:rsidR="00CD6712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28A106EB" w14:textId="390E9DB3" w:rsidR="00CD6712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449332D9" w14:textId="00C4A217" w:rsidR="00CD6712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5E1281A0" w14:textId="128AF977" w:rsidR="00CD6712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S2-2409333</w:t>
            </w:r>
          </w:p>
        </w:tc>
        <w:tc>
          <w:tcPr>
            <w:tcW w:w="1984" w:type="dxa"/>
          </w:tcPr>
          <w:p w14:paraId="0703CC51" w14:textId="78910B0B" w:rsidR="00CD6712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Samsung</w:t>
            </w:r>
          </w:p>
        </w:tc>
        <w:tc>
          <w:tcPr>
            <w:tcW w:w="1418" w:type="dxa"/>
          </w:tcPr>
          <w:p w14:paraId="37C1F633" w14:textId="6F618EE8" w:rsidR="00CD6712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eNS_Ph3</w:t>
            </w:r>
          </w:p>
        </w:tc>
        <w:tc>
          <w:tcPr>
            <w:tcW w:w="1843" w:type="dxa"/>
          </w:tcPr>
          <w:p w14:paraId="270ED3E7" w14:textId="0CB43DB7" w:rsidR="00CD6712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5.15.17, 5.15.18.3</w:t>
            </w:r>
          </w:p>
        </w:tc>
        <w:tc>
          <w:tcPr>
            <w:tcW w:w="1134" w:type="dxa"/>
          </w:tcPr>
          <w:p w14:paraId="7EE4026E" w14:textId="77777777" w:rsidR="00CD6712" w:rsidRPr="00766D2A" w:rsidRDefault="00CD6712" w:rsidP="00CD6712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0C3E3B09" w14:textId="77777777" w:rsidR="00CD6712" w:rsidRPr="00766D2A" w:rsidRDefault="00CD6712" w:rsidP="00CD6712">
            <w:pPr>
              <w:rPr>
                <w:rFonts w:cs="Arial"/>
                <w:sz w:val="16"/>
              </w:rPr>
            </w:pPr>
          </w:p>
        </w:tc>
      </w:tr>
      <w:tr w:rsidR="00CD6712" w:rsidRPr="00766D2A" w14:paraId="7F8F135F" w14:textId="77777777" w:rsidTr="00E450E9">
        <w:tc>
          <w:tcPr>
            <w:tcW w:w="817" w:type="dxa"/>
          </w:tcPr>
          <w:p w14:paraId="25035AD1" w14:textId="2EE72AE9" w:rsidR="00CD6712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596" w:type="dxa"/>
          </w:tcPr>
          <w:p w14:paraId="0CBFDA2C" w14:textId="7565E8CF" w:rsidR="00CD6712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5624</w:t>
            </w:r>
          </w:p>
        </w:tc>
        <w:tc>
          <w:tcPr>
            <w:tcW w:w="283" w:type="dxa"/>
          </w:tcPr>
          <w:p w14:paraId="37218015" w14:textId="61A147EE" w:rsidR="00CD6712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567" w:type="dxa"/>
          </w:tcPr>
          <w:p w14:paraId="1B3B8504" w14:textId="035163AF" w:rsidR="00CD6712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556AA6B2" w14:textId="6469EB77" w:rsidR="00CD6712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PDU Session clarification when the slice is associated with slice restricted area</w:t>
            </w:r>
          </w:p>
        </w:tc>
        <w:tc>
          <w:tcPr>
            <w:tcW w:w="284" w:type="dxa"/>
          </w:tcPr>
          <w:p w14:paraId="7789D600" w14:textId="4E7B2B98" w:rsidR="00CD6712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7DE3A7F2" w14:textId="66443E42" w:rsidR="00CD6712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21AEE920" w14:textId="63155439" w:rsidR="00CD6712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4E322DFE" w14:textId="444CFE46" w:rsidR="00CD6712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S2-2409334</w:t>
            </w:r>
          </w:p>
        </w:tc>
        <w:tc>
          <w:tcPr>
            <w:tcW w:w="1984" w:type="dxa"/>
          </w:tcPr>
          <w:p w14:paraId="761B3A0B" w14:textId="58C3AF07" w:rsidR="00CD6712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Samsung</w:t>
            </w:r>
          </w:p>
        </w:tc>
        <w:tc>
          <w:tcPr>
            <w:tcW w:w="1418" w:type="dxa"/>
          </w:tcPr>
          <w:p w14:paraId="0D8EB0DC" w14:textId="661E7316" w:rsidR="00CD6712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eNS_Ph3</w:t>
            </w:r>
          </w:p>
        </w:tc>
        <w:tc>
          <w:tcPr>
            <w:tcW w:w="1843" w:type="dxa"/>
          </w:tcPr>
          <w:p w14:paraId="36239AF3" w14:textId="39320123" w:rsidR="00CD6712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5.15.17, 5.15.18.3</w:t>
            </w:r>
          </w:p>
        </w:tc>
        <w:tc>
          <w:tcPr>
            <w:tcW w:w="1134" w:type="dxa"/>
          </w:tcPr>
          <w:p w14:paraId="0EFC2A81" w14:textId="77777777" w:rsidR="00CD6712" w:rsidRPr="00766D2A" w:rsidRDefault="00CD6712" w:rsidP="00CD6712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7AF7629D" w14:textId="77777777" w:rsidR="00CD6712" w:rsidRPr="00766D2A" w:rsidRDefault="00CD6712" w:rsidP="00CD6712">
            <w:pPr>
              <w:rPr>
                <w:rFonts w:cs="Arial"/>
                <w:sz w:val="16"/>
              </w:rPr>
            </w:pPr>
          </w:p>
        </w:tc>
      </w:tr>
      <w:tr w:rsidR="00CD6712" w:rsidRPr="00766D2A" w14:paraId="0883AAC3" w14:textId="77777777" w:rsidTr="00E450E9">
        <w:tc>
          <w:tcPr>
            <w:tcW w:w="817" w:type="dxa"/>
          </w:tcPr>
          <w:p w14:paraId="3D60608F" w14:textId="3E3AA8D9" w:rsidR="00CD6712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23.502</w:t>
            </w:r>
          </w:p>
        </w:tc>
        <w:tc>
          <w:tcPr>
            <w:tcW w:w="596" w:type="dxa"/>
          </w:tcPr>
          <w:p w14:paraId="35651B34" w14:textId="6B6C5489" w:rsidR="00CD6712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4966</w:t>
            </w:r>
          </w:p>
        </w:tc>
        <w:tc>
          <w:tcPr>
            <w:tcW w:w="283" w:type="dxa"/>
          </w:tcPr>
          <w:p w14:paraId="02D157C9" w14:textId="35F40574" w:rsidR="00CD6712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567" w:type="dxa"/>
          </w:tcPr>
          <w:p w14:paraId="34216ED8" w14:textId="6D820C61" w:rsidR="00CD6712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977" w:type="dxa"/>
          </w:tcPr>
          <w:p w14:paraId="01A6307D" w14:textId="3121CBE4" w:rsidR="00CD6712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Correction the slice usage policy information in the SM subscription data</w:t>
            </w:r>
          </w:p>
        </w:tc>
        <w:tc>
          <w:tcPr>
            <w:tcW w:w="284" w:type="dxa"/>
          </w:tcPr>
          <w:p w14:paraId="5F9ED19F" w14:textId="7897BDF8" w:rsidR="00CD6712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6ADCB307" w14:textId="705FD29E" w:rsidR="00CD6712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2FCCF8EC" w14:textId="271FFD99" w:rsidR="00CD6712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6576466E" w14:textId="11509659" w:rsidR="00CD6712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S2-2409054</w:t>
            </w:r>
          </w:p>
        </w:tc>
        <w:tc>
          <w:tcPr>
            <w:tcW w:w="1984" w:type="dxa"/>
          </w:tcPr>
          <w:p w14:paraId="0578DBDB" w14:textId="5BA49DE9" w:rsidR="00CD6712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Huawei, HiSilicon, Samsung</w:t>
            </w:r>
          </w:p>
        </w:tc>
        <w:tc>
          <w:tcPr>
            <w:tcW w:w="1418" w:type="dxa"/>
          </w:tcPr>
          <w:p w14:paraId="089717A2" w14:textId="554ADBB8" w:rsidR="00CD6712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  <w:lang w:val="fr-FR"/>
              </w:rPr>
              <w:t>eNS_Ph3</w:t>
            </w:r>
          </w:p>
        </w:tc>
        <w:tc>
          <w:tcPr>
            <w:tcW w:w="1843" w:type="dxa"/>
          </w:tcPr>
          <w:p w14:paraId="277268BC" w14:textId="33DC0726" w:rsidR="00CD6712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5.2.3.3.1</w:t>
            </w:r>
          </w:p>
        </w:tc>
        <w:tc>
          <w:tcPr>
            <w:tcW w:w="1134" w:type="dxa"/>
          </w:tcPr>
          <w:p w14:paraId="6B28C7B1" w14:textId="77777777" w:rsidR="00CD6712" w:rsidRPr="00766D2A" w:rsidRDefault="00CD6712" w:rsidP="00CD6712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1681B183" w14:textId="77777777" w:rsidR="00CD6712" w:rsidRPr="00766D2A" w:rsidRDefault="00CD6712" w:rsidP="00CD6712">
            <w:pPr>
              <w:rPr>
                <w:rFonts w:cs="Arial"/>
                <w:sz w:val="16"/>
              </w:rPr>
            </w:pPr>
          </w:p>
        </w:tc>
      </w:tr>
      <w:tr w:rsidR="00CD6712" w:rsidRPr="00766D2A" w14:paraId="1C681E2E" w14:textId="77777777" w:rsidTr="00E450E9">
        <w:tc>
          <w:tcPr>
            <w:tcW w:w="817" w:type="dxa"/>
          </w:tcPr>
          <w:p w14:paraId="1E268657" w14:textId="615A7951" w:rsidR="00CD6712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23.502</w:t>
            </w:r>
          </w:p>
        </w:tc>
        <w:tc>
          <w:tcPr>
            <w:tcW w:w="596" w:type="dxa"/>
          </w:tcPr>
          <w:p w14:paraId="46FC72F3" w14:textId="66ECF183" w:rsidR="00CD6712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4967</w:t>
            </w:r>
          </w:p>
        </w:tc>
        <w:tc>
          <w:tcPr>
            <w:tcW w:w="283" w:type="dxa"/>
          </w:tcPr>
          <w:p w14:paraId="5DD2A8B8" w14:textId="2AFA2DAB" w:rsidR="00CD6712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567" w:type="dxa"/>
          </w:tcPr>
          <w:p w14:paraId="759F8FE1" w14:textId="5AB6D55B" w:rsidR="00CD6712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055FA04E" w14:textId="3323F4E7" w:rsidR="00CD6712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Correction the slice usage policy information in the SM subscription data</w:t>
            </w:r>
          </w:p>
        </w:tc>
        <w:tc>
          <w:tcPr>
            <w:tcW w:w="284" w:type="dxa"/>
          </w:tcPr>
          <w:p w14:paraId="409583AA" w14:textId="05770A87" w:rsidR="00CD6712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42E8D47E" w14:textId="42DB90E5" w:rsidR="00CD6712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792CC767" w14:textId="7C526F57" w:rsidR="00CD6712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45EAAE42" w14:textId="018647C2" w:rsidR="00CD6712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S2-2408727</w:t>
            </w:r>
          </w:p>
        </w:tc>
        <w:tc>
          <w:tcPr>
            <w:tcW w:w="1984" w:type="dxa"/>
          </w:tcPr>
          <w:p w14:paraId="572BECEC" w14:textId="177B875D" w:rsidR="00CD6712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Huawei, HiSilicon, Samsung</w:t>
            </w:r>
          </w:p>
        </w:tc>
        <w:tc>
          <w:tcPr>
            <w:tcW w:w="1418" w:type="dxa"/>
          </w:tcPr>
          <w:p w14:paraId="4B2CF67F" w14:textId="7904C2DD" w:rsidR="00CD6712" w:rsidRDefault="00CD6712" w:rsidP="00CD6712">
            <w:pPr>
              <w:rPr>
                <w:rFonts w:cs="Arial"/>
                <w:sz w:val="16"/>
                <w:lang w:val="fr-FR"/>
              </w:rPr>
            </w:pPr>
            <w:r>
              <w:rPr>
                <w:rFonts w:cs="Arial"/>
                <w:sz w:val="16"/>
                <w:lang w:val="fr-FR"/>
              </w:rPr>
              <w:t>eNS_Ph3</w:t>
            </w:r>
          </w:p>
        </w:tc>
        <w:tc>
          <w:tcPr>
            <w:tcW w:w="1843" w:type="dxa"/>
          </w:tcPr>
          <w:p w14:paraId="16F93B09" w14:textId="46B499F3" w:rsidR="00CD6712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5.2.3.3.1</w:t>
            </w:r>
          </w:p>
        </w:tc>
        <w:tc>
          <w:tcPr>
            <w:tcW w:w="1134" w:type="dxa"/>
          </w:tcPr>
          <w:p w14:paraId="725A7406" w14:textId="77777777" w:rsidR="00CD6712" w:rsidRPr="00766D2A" w:rsidRDefault="00CD6712" w:rsidP="00CD6712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13220D62" w14:textId="77777777" w:rsidR="00CD6712" w:rsidRPr="00766D2A" w:rsidRDefault="00CD6712" w:rsidP="00CD6712">
            <w:pPr>
              <w:rPr>
                <w:rFonts w:cs="Arial"/>
                <w:sz w:val="16"/>
              </w:rPr>
            </w:pPr>
          </w:p>
        </w:tc>
      </w:tr>
      <w:tr w:rsidR="00CD6712" w:rsidRPr="00766D2A" w14:paraId="033B552D" w14:textId="77777777" w:rsidTr="00E450E9">
        <w:tc>
          <w:tcPr>
            <w:tcW w:w="817" w:type="dxa"/>
          </w:tcPr>
          <w:p w14:paraId="50240338" w14:textId="163F4B1C" w:rsidR="00CD6712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23.502</w:t>
            </w:r>
          </w:p>
        </w:tc>
        <w:tc>
          <w:tcPr>
            <w:tcW w:w="596" w:type="dxa"/>
          </w:tcPr>
          <w:p w14:paraId="109C59D5" w14:textId="153127A6" w:rsidR="00CD6712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4789</w:t>
            </w:r>
          </w:p>
        </w:tc>
        <w:tc>
          <w:tcPr>
            <w:tcW w:w="283" w:type="dxa"/>
          </w:tcPr>
          <w:p w14:paraId="592EF5BA" w14:textId="19CAD7CF" w:rsidR="00CD6712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</w:t>
            </w:r>
          </w:p>
        </w:tc>
        <w:tc>
          <w:tcPr>
            <w:tcW w:w="567" w:type="dxa"/>
          </w:tcPr>
          <w:p w14:paraId="7995C6FE" w14:textId="15C5E523" w:rsidR="00CD6712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977" w:type="dxa"/>
          </w:tcPr>
          <w:p w14:paraId="02000A18" w14:textId="63F42762" w:rsidR="00CD6712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Handling of the slice deregistration inactivity timer in the inter AMF mobility</w:t>
            </w:r>
          </w:p>
        </w:tc>
        <w:tc>
          <w:tcPr>
            <w:tcW w:w="284" w:type="dxa"/>
          </w:tcPr>
          <w:p w14:paraId="568FEC18" w14:textId="2897D93B" w:rsidR="00CD6712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6A614975" w14:textId="64758539" w:rsidR="00CD6712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314BFE33" w14:textId="0B84BEEA" w:rsidR="00CD6712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4B63A532" w14:textId="7E9CDD5D" w:rsidR="00CD6712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S2-2409053</w:t>
            </w:r>
          </w:p>
        </w:tc>
        <w:tc>
          <w:tcPr>
            <w:tcW w:w="1984" w:type="dxa"/>
          </w:tcPr>
          <w:p w14:paraId="48C5519F" w14:textId="62E52820" w:rsidR="00CD6712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Huawei, HiSilicon</w:t>
            </w:r>
          </w:p>
        </w:tc>
        <w:tc>
          <w:tcPr>
            <w:tcW w:w="1418" w:type="dxa"/>
          </w:tcPr>
          <w:p w14:paraId="54D90E29" w14:textId="0C4150D5" w:rsidR="00CD6712" w:rsidRDefault="00CD6712" w:rsidP="00CD6712">
            <w:pPr>
              <w:rPr>
                <w:rFonts w:cs="Arial"/>
                <w:sz w:val="16"/>
                <w:lang w:val="fr-FR"/>
              </w:rPr>
            </w:pPr>
            <w:r>
              <w:rPr>
                <w:rFonts w:cs="Arial"/>
                <w:sz w:val="16"/>
              </w:rPr>
              <w:t>eNS_Ph3</w:t>
            </w:r>
          </w:p>
        </w:tc>
        <w:tc>
          <w:tcPr>
            <w:tcW w:w="1843" w:type="dxa"/>
          </w:tcPr>
          <w:p w14:paraId="26012D16" w14:textId="40C6C2DC" w:rsidR="00CD6712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5.2.2.2.2</w:t>
            </w:r>
          </w:p>
        </w:tc>
        <w:tc>
          <w:tcPr>
            <w:tcW w:w="1134" w:type="dxa"/>
          </w:tcPr>
          <w:p w14:paraId="162B77F1" w14:textId="77777777" w:rsidR="00CD6712" w:rsidRPr="00766D2A" w:rsidRDefault="00CD6712" w:rsidP="00CD6712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1CA50EF4" w14:textId="77777777" w:rsidR="00CD6712" w:rsidRPr="00766D2A" w:rsidRDefault="00CD6712" w:rsidP="00CD6712">
            <w:pPr>
              <w:rPr>
                <w:rFonts w:cs="Arial"/>
                <w:sz w:val="16"/>
              </w:rPr>
            </w:pPr>
          </w:p>
        </w:tc>
      </w:tr>
      <w:tr w:rsidR="00CD6712" w:rsidRPr="00766D2A" w14:paraId="034AD20F" w14:textId="77777777" w:rsidTr="00E450E9">
        <w:tc>
          <w:tcPr>
            <w:tcW w:w="817" w:type="dxa"/>
          </w:tcPr>
          <w:p w14:paraId="6D89452D" w14:textId="68694B89" w:rsidR="00CD6712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lastRenderedPageBreak/>
              <w:t>23.502</w:t>
            </w:r>
          </w:p>
        </w:tc>
        <w:tc>
          <w:tcPr>
            <w:tcW w:w="596" w:type="dxa"/>
          </w:tcPr>
          <w:p w14:paraId="462FC330" w14:textId="2A83BF8D" w:rsidR="00CD6712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4928</w:t>
            </w:r>
          </w:p>
        </w:tc>
        <w:tc>
          <w:tcPr>
            <w:tcW w:w="283" w:type="dxa"/>
          </w:tcPr>
          <w:p w14:paraId="315FDB62" w14:textId="1B584EEE" w:rsidR="00CD6712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567" w:type="dxa"/>
          </w:tcPr>
          <w:p w14:paraId="45701B5D" w14:textId="25D8B79C" w:rsidR="00CD6712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78D693AD" w14:textId="0608A987" w:rsidR="00CD6712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Handling of the slice deregistration inactivity timer in the inter AMF mobility</w:t>
            </w:r>
          </w:p>
        </w:tc>
        <w:tc>
          <w:tcPr>
            <w:tcW w:w="284" w:type="dxa"/>
          </w:tcPr>
          <w:p w14:paraId="5AEC4C55" w14:textId="155C48F5" w:rsidR="00CD6712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363935B7" w14:textId="1067993A" w:rsidR="00CD6712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4BCE8958" w14:textId="716DFEB7" w:rsidR="00CD6712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4D77C2F8" w14:textId="23D1989C" w:rsidR="00CD6712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S2-2408725</w:t>
            </w:r>
          </w:p>
        </w:tc>
        <w:tc>
          <w:tcPr>
            <w:tcW w:w="1984" w:type="dxa"/>
          </w:tcPr>
          <w:p w14:paraId="067F814F" w14:textId="3AD86254" w:rsidR="00CD6712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Huawei, HiSilicon</w:t>
            </w:r>
          </w:p>
        </w:tc>
        <w:tc>
          <w:tcPr>
            <w:tcW w:w="1418" w:type="dxa"/>
          </w:tcPr>
          <w:p w14:paraId="649065AD" w14:textId="1A40F933" w:rsidR="00CD6712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  <w:lang w:val="fr-FR"/>
              </w:rPr>
              <w:t>eNS_Ph3</w:t>
            </w:r>
          </w:p>
        </w:tc>
        <w:tc>
          <w:tcPr>
            <w:tcW w:w="1843" w:type="dxa"/>
          </w:tcPr>
          <w:p w14:paraId="12997D9C" w14:textId="49A4D459" w:rsidR="00CD6712" w:rsidRDefault="00CD6712" w:rsidP="00CD671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5.2.2.2.2</w:t>
            </w:r>
          </w:p>
        </w:tc>
        <w:tc>
          <w:tcPr>
            <w:tcW w:w="1134" w:type="dxa"/>
          </w:tcPr>
          <w:p w14:paraId="25748265" w14:textId="77777777" w:rsidR="00CD6712" w:rsidRPr="00766D2A" w:rsidRDefault="00CD6712" w:rsidP="00CD6712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01BB236E" w14:textId="77777777" w:rsidR="00CD6712" w:rsidRPr="00766D2A" w:rsidRDefault="00CD6712" w:rsidP="00CD6712">
            <w:pPr>
              <w:rPr>
                <w:rFonts w:cs="Arial"/>
                <w:sz w:val="16"/>
              </w:rPr>
            </w:pPr>
          </w:p>
        </w:tc>
      </w:tr>
    </w:tbl>
    <w:p w14:paraId="02724543" w14:textId="77777777" w:rsidR="00B54B4C" w:rsidRDefault="00B54B4C">
      <w:pPr>
        <w:rPr>
          <w:rFonts w:cs="Arial"/>
        </w:rPr>
      </w:pPr>
    </w:p>
    <w:p w14:paraId="47E740BF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4764299">
    <w:abstractNumId w:val="9"/>
  </w:num>
  <w:num w:numId="2" w16cid:durableId="325986020">
    <w:abstractNumId w:val="7"/>
  </w:num>
  <w:num w:numId="3" w16cid:durableId="888296595">
    <w:abstractNumId w:val="6"/>
  </w:num>
  <w:num w:numId="4" w16cid:durableId="1462533715">
    <w:abstractNumId w:val="5"/>
  </w:num>
  <w:num w:numId="5" w16cid:durableId="229538542">
    <w:abstractNumId w:val="4"/>
  </w:num>
  <w:num w:numId="6" w16cid:durableId="1275284299">
    <w:abstractNumId w:val="8"/>
  </w:num>
  <w:num w:numId="7" w16cid:durableId="1272322777">
    <w:abstractNumId w:val="3"/>
  </w:num>
  <w:num w:numId="8" w16cid:durableId="933126941">
    <w:abstractNumId w:val="2"/>
  </w:num>
  <w:num w:numId="9" w16cid:durableId="251092317">
    <w:abstractNumId w:val="1"/>
  </w:num>
  <w:num w:numId="10" w16cid:durableId="426080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0855E3"/>
    <w:rsid w:val="00121690"/>
    <w:rsid w:val="001275F0"/>
    <w:rsid w:val="00153056"/>
    <w:rsid w:val="00193860"/>
    <w:rsid w:val="001A5153"/>
    <w:rsid w:val="001B1F02"/>
    <w:rsid w:val="001E112B"/>
    <w:rsid w:val="00247013"/>
    <w:rsid w:val="00266997"/>
    <w:rsid w:val="002A3B6C"/>
    <w:rsid w:val="0033325F"/>
    <w:rsid w:val="00343D90"/>
    <w:rsid w:val="003A7020"/>
    <w:rsid w:val="003E2F3F"/>
    <w:rsid w:val="003F25D2"/>
    <w:rsid w:val="0042202C"/>
    <w:rsid w:val="004514AE"/>
    <w:rsid w:val="00452286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00B63"/>
    <w:rsid w:val="0054486B"/>
    <w:rsid w:val="005A21D8"/>
    <w:rsid w:val="005D154F"/>
    <w:rsid w:val="00603A8C"/>
    <w:rsid w:val="00620F74"/>
    <w:rsid w:val="00626633"/>
    <w:rsid w:val="006330D2"/>
    <w:rsid w:val="00670669"/>
    <w:rsid w:val="00697622"/>
    <w:rsid w:val="006B42AC"/>
    <w:rsid w:val="006D6E08"/>
    <w:rsid w:val="006F626A"/>
    <w:rsid w:val="00702797"/>
    <w:rsid w:val="007057E2"/>
    <w:rsid w:val="00766D2A"/>
    <w:rsid w:val="00782052"/>
    <w:rsid w:val="00784730"/>
    <w:rsid w:val="00786A62"/>
    <w:rsid w:val="00793F46"/>
    <w:rsid w:val="007E5961"/>
    <w:rsid w:val="008808A7"/>
    <w:rsid w:val="00886616"/>
    <w:rsid w:val="008941B8"/>
    <w:rsid w:val="00936649"/>
    <w:rsid w:val="00977127"/>
    <w:rsid w:val="009A31F4"/>
    <w:rsid w:val="009A3885"/>
    <w:rsid w:val="00A1763D"/>
    <w:rsid w:val="00A34C4D"/>
    <w:rsid w:val="00A6001D"/>
    <w:rsid w:val="00A75E04"/>
    <w:rsid w:val="00AD5DBD"/>
    <w:rsid w:val="00B16208"/>
    <w:rsid w:val="00B54369"/>
    <w:rsid w:val="00B54B4C"/>
    <w:rsid w:val="00B84BBE"/>
    <w:rsid w:val="00BF1EB6"/>
    <w:rsid w:val="00C362E3"/>
    <w:rsid w:val="00C37D12"/>
    <w:rsid w:val="00C5690F"/>
    <w:rsid w:val="00C7508F"/>
    <w:rsid w:val="00C90F71"/>
    <w:rsid w:val="00CD6712"/>
    <w:rsid w:val="00D10268"/>
    <w:rsid w:val="00D5732F"/>
    <w:rsid w:val="00D70574"/>
    <w:rsid w:val="00DA33CF"/>
    <w:rsid w:val="00DD29F8"/>
    <w:rsid w:val="00DF7545"/>
    <w:rsid w:val="00E450E9"/>
    <w:rsid w:val="00E67DB2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610998"/>
  <w15:chartTrackingRefBased/>
  <w15:docId w15:val="{DC408B42-3A8F-4A0C-9CA0-BDC82B4AD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1</TotalTime>
  <Pages>2</Pages>
  <Words>314</Words>
  <Characters>1795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Maurice Pope</cp:lastModifiedBy>
  <cp:revision>3</cp:revision>
  <dcterms:created xsi:type="dcterms:W3CDTF">2024-09-02T08:56:00Z</dcterms:created>
  <dcterms:modified xsi:type="dcterms:W3CDTF">2024-09-02T14:29:00Z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